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287"/>
        <w:gridCol w:w="8357"/>
      </w:tblGrid>
      <w:tr w:rsidR="00696545" w:rsidRPr="00CA1A5E" w:rsidTr="00672B05">
        <w:trPr>
          <w:trHeight w:val="180"/>
          <w:jc w:val="center"/>
        </w:trPr>
        <w:tc>
          <w:tcPr>
            <w:tcW w:w="9503" w:type="dxa"/>
            <w:gridSpan w:val="3"/>
            <w:vAlign w:val="center"/>
          </w:tcPr>
          <w:p w:rsidR="00696545" w:rsidRPr="00CA1A5E" w:rsidRDefault="00696545" w:rsidP="00672B0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  <w:r w:rsidRPr="00CA1A5E">
              <w:br w:type="page"/>
            </w:r>
          </w:p>
          <w:p w:rsidR="00696545" w:rsidRPr="00CA1A5E" w:rsidRDefault="00696545" w:rsidP="0067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CA1A5E"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  <w:t>Abeilles : Génétique de la colonie</w:t>
            </w:r>
          </w:p>
          <w:bookmarkEnd w:id="0"/>
          <w:p w:rsidR="00696545" w:rsidRPr="00CA1A5E" w:rsidRDefault="00696545" w:rsidP="00672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545" w:rsidRPr="00CA1A5E" w:rsidTr="00672B05">
        <w:trPr>
          <w:jc w:val="center"/>
        </w:trPr>
        <w:tc>
          <w:tcPr>
            <w:tcW w:w="9503" w:type="dxa"/>
            <w:gridSpan w:val="3"/>
          </w:tcPr>
          <w:p w:rsidR="00696545" w:rsidRPr="00CA1A5E" w:rsidRDefault="00696545" w:rsidP="006965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hAnsi="Arial" w:cs="Arial"/>
                <w:sz w:val="20"/>
                <w:szCs w:val="20"/>
              </w:rPr>
              <w:t>L’utilisateur :</w:t>
            </w:r>
          </w:p>
        </w:tc>
      </w:tr>
      <w:tr w:rsidR="00696545" w:rsidRPr="00CA1A5E" w:rsidTr="00672B05">
        <w:trPr>
          <w:jc w:val="center"/>
        </w:trPr>
        <w:tc>
          <w:tcPr>
            <w:tcW w:w="859" w:type="dxa"/>
          </w:tcPr>
          <w:p w:rsidR="00696545" w:rsidRPr="00CA1A5E" w:rsidRDefault="00696545" w:rsidP="00672B0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4" w:type="dxa"/>
            <w:gridSpan w:val="2"/>
          </w:tcPr>
          <w:p w:rsidR="00696545" w:rsidRPr="00CA1A5E" w:rsidRDefault="00696545" w:rsidP="00672B05">
            <w:pPr>
              <w:pStyle w:val="ListParagraph"/>
              <w:ind w:left="0"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Les apiculteurs qui sont intéressés à gérer les aspects génétiques au sein de leur exploitation.</w:t>
            </w:r>
          </w:p>
          <w:p w:rsidR="00696545" w:rsidRPr="00CA1A5E" w:rsidRDefault="00696545" w:rsidP="00672B05">
            <w:pPr>
              <w:pStyle w:val="ListParagraph"/>
              <w:ind w:left="-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545" w:rsidRPr="00CA1A5E" w:rsidTr="00672B05">
        <w:trPr>
          <w:jc w:val="center"/>
        </w:trPr>
        <w:tc>
          <w:tcPr>
            <w:tcW w:w="9503" w:type="dxa"/>
            <w:gridSpan w:val="3"/>
          </w:tcPr>
          <w:p w:rsidR="00696545" w:rsidRPr="00CA1A5E" w:rsidRDefault="00696545" w:rsidP="006965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hAnsi="Arial" w:cs="Arial"/>
                <w:sz w:val="20"/>
                <w:szCs w:val="20"/>
              </w:rPr>
              <w:t>La fréquence d’utilisation :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696545" w:rsidRPr="00CA1A5E" w:rsidTr="00672B05">
        <w:trPr>
          <w:jc w:val="center"/>
        </w:trPr>
        <w:tc>
          <w:tcPr>
            <w:tcW w:w="859" w:type="dxa"/>
          </w:tcPr>
          <w:p w:rsidR="00696545" w:rsidRPr="00CA1A5E" w:rsidRDefault="00696545" w:rsidP="00672B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44" w:type="dxa"/>
            <w:gridSpan w:val="2"/>
          </w:tcPr>
          <w:p w:rsidR="00696545" w:rsidRPr="00CA1A5E" w:rsidRDefault="00696545" w:rsidP="00672B05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La fréquence de l’évaluation dépendra de l’étendue de l’exploitation, de la préférence de l’apiculteur et des raisons d’effectuer l’évaluation (par ex. : le dépistage de la maladie, la condition appropriée pour la reproduction)</w:t>
            </w:r>
          </w:p>
          <w:p w:rsidR="00696545" w:rsidRPr="00CA1A5E" w:rsidRDefault="00696545" w:rsidP="00672B05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96545" w:rsidRPr="00CA1A5E" w:rsidTr="00672B05">
        <w:trPr>
          <w:jc w:val="center"/>
        </w:trPr>
        <w:tc>
          <w:tcPr>
            <w:tcW w:w="9503" w:type="dxa"/>
            <w:gridSpan w:val="3"/>
          </w:tcPr>
          <w:p w:rsidR="00696545" w:rsidRPr="00CA1A5E" w:rsidRDefault="00696545" w:rsidP="006965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hAnsi="Arial" w:cs="Arial"/>
                <w:sz w:val="20"/>
                <w:szCs w:val="20"/>
              </w:rPr>
              <w:t>Les raisons d’enregistrer les présents renseignements sont les suivantes :</w:t>
            </w:r>
          </w:p>
        </w:tc>
      </w:tr>
      <w:tr w:rsidR="00696545" w:rsidRPr="00CA1A5E" w:rsidTr="00672B05">
        <w:trPr>
          <w:jc w:val="center"/>
        </w:trPr>
        <w:tc>
          <w:tcPr>
            <w:tcW w:w="9503" w:type="dxa"/>
            <w:gridSpan w:val="3"/>
          </w:tcPr>
          <w:p w:rsidR="00696545" w:rsidRPr="00CA1A5E" w:rsidRDefault="00696545" w:rsidP="00672B05">
            <w:pPr>
              <w:pStyle w:val="ListParagraph"/>
              <w:tabs>
                <w:tab w:val="left" w:pos="5715"/>
              </w:tabs>
              <w:ind w:left="454" w:firstLine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La gestion des abeilles</w:t>
            </w:r>
          </w:p>
        </w:tc>
      </w:tr>
      <w:tr w:rsidR="00696545" w:rsidRPr="00CA1A5E" w:rsidTr="00672B05">
        <w:trPr>
          <w:jc w:val="center"/>
        </w:trPr>
        <w:tc>
          <w:tcPr>
            <w:tcW w:w="1146" w:type="dxa"/>
            <w:gridSpan w:val="2"/>
          </w:tcPr>
          <w:p w:rsidR="00696545" w:rsidRPr="00CA1A5E" w:rsidRDefault="00696545" w:rsidP="00672B05">
            <w:pPr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57" w:type="dxa"/>
          </w:tcPr>
          <w:p w:rsidR="00696545" w:rsidRPr="00CA1A5E" w:rsidRDefault="00696545" w:rsidP="00672B05">
            <w:pPr>
              <w:pStyle w:val="ListParagraph"/>
              <w:tabs>
                <w:tab w:val="left" w:pos="5715"/>
              </w:tabs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Réduit la dépendance des sources extérieures pour les abeilles (c’est-à-dire, réduit le risque de biosécurité apicole).</w:t>
            </w:r>
          </w:p>
          <w:p w:rsidR="00696545" w:rsidRPr="00CA1A5E" w:rsidRDefault="00696545" w:rsidP="00672B05">
            <w:pPr>
              <w:pStyle w:val="ListParagraph"/>
              <w:tabs>
                <w:tab w:val="left" w:pos="5715"/>
              </w:tabs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C’est un outil pour la reproduction des abeilles dans les conditions locales (par ex. : la production accrue du miel, la résistance hivernale).</w:t>
            </w:r>
          </w:p>
          <w:p w:rsidR="00696545" w:rsidRPr="00CA1A5E" w:rsidRDefault="00696545" w:rsidP="00672B05">
            <w:pPr>
              <w:pStyle w:val="ListParagraph"/>
              <w:tabs>
                <w:tab w:val="left" w:pos="5715"/>
              </w:tabs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C’est un outil pour la reproduction des abeilles selon les préférences de l’apiculteur (par ex. : la douceur, la résistance à la maladie).</w:t>
            </w:r>
          </w:p>
        </w:tc>
      </w:tr>
      <w:tr w:rsidR="00696545" w:rsidRPr="00CA1A5E" w:rsidTr="00672B05">
        <w:trPr>
          <w:jc w:val="center"/>
        </w:trPr>
        <w:tc>
          <w:tcPr>
            <w:tcW w:w="9503" w:type="dxa"/>
            <w:gridSpan w:val="3"/>
          </w:tcPr>
          <w:p w:rsidR="00696545" w:rsidRPr="00CA1A5E" w:rsidRDefault="00696545" w:rsidP="00672B05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La gestion financière</w:t>
            </w:r>
          </w:p>
        </w:tc>
      </w:tr>
      <w:tr w:rsidR="00696545" w:rsidRPr="00CA1A5E" w:rsidTr="00672B05">
        <w:trPr>
          <w:jc w:val="center"/>
        </w:trPr>
        <w:tc>
          <w:tcPr>
            <w:tcW w:w="1146" w:type="dxa"/>
            <w:gridSpan w:val="2"/>
          </w:tcPr>
          <w:p w:rsidR="00696545" w:rsidRPr="00CA1A5E" w:rsidRDefault="00696545" w:rsidP="00672B05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57" w:type="dxa"/>
          </w:tcPr>
          <w:p w:rsidR="00696545" w:rsidRPr="00CA1A5E" w:rsidRDefault="00696545" w:rsidP="00672B05">
            <w:pPr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C’est un outil pour réduire la sensibilité à la maladie et à l’usage des médicaments (et moins de préoccupations en matière de salubrité des aliments et une biosécurité apicole accrue);</w:t>
            </w:r>
          </w:p>
          <w:p w:rsidR="00696545" w:rsidRPr="00CA1A5E" w:rsidRDefault="00696545" w:rsidP="00672B05">
            <w:pPr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C’est un outil qui aide à augmenter la production du miel en menant l’élevage des abeilles afin de produire du miel.</w:t>
            </w:r>
          </w:p>
        </w:tc>
      </w:tr>
      <w:tr w:rsidR="00696545" w:rsidRPr="00CA1A5E" w:rsidTr="00672B05">
        <w:trPr>
          <w:jc w:val="center"/>
        </w:trPr>
        <w:tc>
          <w:tcPr>
            <w:tcW w:w="9503" w:type="dxa"/>
            <w:gridSpan w:val="3"/>
          </w:tcPr>
          <w:p w:rsidR="00696545" w:rsidRPr="00CA1A5E" w:rsidRDefault="00696545" w:rsidP="00672B05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La biosécurité apicole </w:t>
            </w:r>
          </w:p>
        </w:tc>
      </w:tr>
      <w:tr w:rsidR="00696545" w:rsidRPr="00CA1A5E" w:rsidTr="00672B05">
        <w:trPr>
          <w:trHeight w:val="124"/>
          <w:jc w:val="center"/>
        </w:trPr>
        <w:tc>
          <w:tcPr>
            <w:tcW w:w="1146" w:type="dxa"/>
            <w:gridSpan w:val="2"/>
          </w:tcPr>
          <w:p w:rsidR="00696545" w:rsidRPr="00CA1A5E" w:rsidRDefault="00696545" w:rsidP="00672B05">
            <w:pPr>
              <w:ind w:left="-8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57" w:type="dxa"/>
          </w:tcPr>
          <w:p w:rsidR="00696545" w:rsidRPr="00CA1A5E" w:rsidRDefault="00696545" w:rsidP="00672B05">
            <w:pPr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Les abeilles peuvent être reproduites pour résister aux maladies.</w:t>
            </w:r>
          </w:p>
        </w:tc>
      </w:tr>
      <w:tr w:rsidR="00696545" w:rsidRPr="00CA1A5E" w:rsidTr="00672B05">
        <w:trPr>
          <w:jc w:val="center"/>
        </w:trPr>
        <w:tc>
          <w:tcPr>
            <w:tcW w:w="9503" w:type="dxa"/>
            <w:gridSpan w:val="3"/>
          </w:tcPr>
          <w:p w:rsidR="00696545" w:rsidRPr="00CA1A5E" w:rsidRDefault="00696545" w:rsidP="00672B05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La salubrité des aliments</w:t>
            </w:r>
          </w:p>
        </w:tc>
      </w:tr>
      <w:tr w:rsidR="00696545" w:rsidRPr="00CA1A5E" w:rsidTr="00672B05">
        <w:trPr>
          <w:jc w:val="center"/>
        </w:trPr>
        <w:tc>
          <w:tcPr>
            <w:tcW w:w="1146" w:type="dxa"/>
            <w:gridSpan w:val="2"/>
          </w:tcPr>
          <w:p w:rsidR="00696545" w:rsidRPr="00CA1A5E" w:rsidRDefault="00696545" w:rsidP="00672B0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57" w:type="dxa"/>
          </w:tcPr>
          <w:p w:rsidR="00696545" w:rsidRPr="00CA1A5E" w:rsidRDefault="00696545" w:rsidP="00672B05">
            <w:pPr>
              <w:ind w:left="34" w:hanging="141"/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hAnsi="Arial" w:cs="Arial"/>
                <w:sz w:val="20"/>
                <w:szCs w:val="20"/>
              </w:rPr>
              <w:t>- Lorsque le besoin de médicaments est moindre, il y a une probabilité réduite de contamination du miel.</w:t>
            </w:r>
          </w:p>
          <w:p w:rsidR="00696545" w:rsidRPr="00CA1A5E" w:rsidRDefault="00696545" w:rsidP="00672B05">
            <w:pPr>
              <w:ind w:left="34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96545" w:rsidRPr="00CA1A5E" w:rsidTr="00672B05">
        <w:trPr>
          <w:jc w:val="center"/>
        </w:trPr>
        <w:tc>
          <w:tcPr>
            <w:tcW w:w="9503" w:type="dxa"/>
            <w:gridSpan w:val="3"/>
          </w:tcPr>
          <w:p w:rsidR="00696545" w:rsidRPr="00CA1A5E" w:rsidRDefault="00696545" w:rsidP="0069654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Les références à la Norme de biosécurité apicole et au CBISQT :</w:t>
            </w:r>
          </w:p>
        </w:tc>
      </w:tr>
      <w:tr w:rsidR="00696545" w:rsidRPr="00CA1A5E" w:rsidTr="00672B05">
        <w:trPr>
          <w:jc w:val="center"/>
        </w:trPr>
        <w:tc>
          <w:tcPr>
            <w:tcW w:w="859" w:type="dxa"/>
          </w:tcPr>
          <w:p w:rsidR="00696545" w:rsidRPr="00CA1A5E" w:rsidRDefault="00696545" w:rsidP="00672B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44" w:type="dxa"/>
            <w:gridSpan w:val="2"/>
          </w:tcPr>
          <w:p w:rsidR="00696545" w:rsidRPr="00CA1A5E" w:rsidRDefault="00696545" w:rsidP="00672B05">
            <w:pPr>
              <w:pStyle w:val="ListParagraph"/>
              <w:tabs>
                <w:tab w:val="left" w:pos="5715"/>
              </w:tabs>
              <w:ind w:left="34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La Norme de biosécurité apicole 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pages 14-22</w:t>
            </w:r>
          </w:p>
          <w:p w:rsidR="00696545" w:rsidRPr="00CA1A5E" w:rsidRDefault="00696545" w:rsidP="00672B05">
            <w:pPr>
              <w:pStyle w:val="ListParagraph"/>
              <w:tabs>
                <w:tab w:val="left" w:pos="5715"/>
              </w:tabs>
              <w:ind w:left="34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Le CBISQT : aucune</w:t>
            </w:r>
          </w:p>
          <w:p w:rsidR="00696545" w:rsidRPr="00CA1A5E" w:rsidRDefault="00696545" w:rsidP="00672B05">
            <w:pPr>
              <w:pStyle w:val="ListParagraph"/>
              <w:tabs>
                <w:tab w:val="left" w:pos="5715"/>
              </w:tabs>
              <w:ind w:left="34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Le présent modèle est une adaptation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du formulaire 1.0 (pages 145-148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) de la Norme de biosécurité apicole. </w:t>
            </w:r>
          </w:p>
          <w:p w:rsidR="00696545" w:rsidRPr="00CA1A5E" w:rsidRDefault="00696545" w:rsidP="00672B05">
            <w:pPr>
              <w:pStyle w:val="ListParagraph"/>
              <w:tabs>
                <w:tab w:val="left" w:pos="5715"/>
              </w:tabs>
              <w:ind w:left="34" w:hanging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696545" w:rsidRPr="00CA1A5E" w:rsidTr="00672B05">
        <w:trPr>
          <w:jc w:val="center"/>
        </w:trPr>
        <w:tc>
          <w:tcPr>
            <w:tcW w:w="9503" w:type="dxa"/>
            <w:gridSpan w:val="3"/>
          </w:tcPr>
          <w:p w:rsidR="00696545" w:rsidRPr="00CA1A5E" w:rsidRDefault="00696545" w:rsidP="0069654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Commentaires généraux :</w:t>
            </w:r>
          </w:p>
        </w:tc>
      </w:tr>
      <w:tr w:rsidR="00696545" w:rsidRPr="00CA1A5E" w:rsidTr="00672B05">
        <w:trPr>
          <w:trHeight w:val="111"/>
          <w:jc w:val="center"/>
        </w:trPr>
        <w:tc>
          <w:tcPr>
            <w:tcW w:w="859" w:type="dxa"/>
          </w:tcPr>
          <w:p w:rsidR="00696545" w:rsidRPr="00CA1A5E" w:rsidRDefault="00696545" w:rsidP="00672B05">
            <w:pPr>
              <w:pStyle w:val="ListParagraph"/>
              <w:tabs>
                <w:tab w:val="left" w:pos="5715"/>
              </w:tabs>
              <w:ind w:left="301" w:hanging="30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44" w:type="dxa"/>
            <w:gridSpan w:val="2"/>
          </w:tcPr>
          <w:p w:rsidR="00696545" w:rsidRPr="00CA1A5E" w:rsidRDefault="00696545" w:rsidP="00672B05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  <w:r w:rsidRPr="00CA1A5E">
              <w:rPr>
                <w:sz w:val="20"/>
                <w:szCs w:val="20"/>
              </w:rPr>
              <w:t xml:space="preserve"> 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Les apiculteurs devraient garder des renseignements à jour s’ils déterminent que les aspects génétiques et l’élevage de reines sont essentiels pour leur exploitation.</w:t>
            </w:r>
          </w:p>
          <w:p w:rsidR="00696545" w:rsidRPr="00CA1A5E" w:rsidRDefault="00696545" w:rsidP="00672B05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ab/>
              <w:t>Les petits exploitants qui ne produisent que du miel pour la consommation familiale, peuvent ne pas trouver le présent modèle utile.</w:t>
            </w:r>
          </w:p>
          <w:p w:rsidR="00696545" w:rsidRPr="00CA1A5E" w:rsidRDefault="00696545" w:rsidP="00672B05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Un des examinateurs a suggéré d’utiliser des repères de couleur (par ex. : des épingles) sur les ruches pour indiquer l’âge de la reine est une méthode facile pour voir l’âge d’une reine dans la ruche.</w:t>
            </w:r>
          </w:p>
          <w:p w:rsidR="00696545" w:rsidRPr="00CA1A5E" w:rsidRDefault="00696545" w:rsidP="00672B05">
            <w:pPr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Les apiculteurs peuvent trouver pratique de garder quelques copies de papier blanc pour le présent modèle </w:t>
            </w:r>
            <w:r w:rsidRPr="00CA1A5E">
              <w:rPr>
                <w:rFonts w:ascii="Arial" w:hAnsi="Arial" w:cs="Arial"/>
                <w:sz w:val="20"/>
                <w:szCs w:val="20"/>
              </w:rPr>
              <w:t xml:space="preserve">(ou leur équivalent) dans leur camion/véhicule d’abeilles. </w:t>
            </w:r>
          </w:p>
          <w:p w:rsidR="00696545" w:rsidRPr="00CA1A5E" w:rsidRDefault="00696545" w:rsidP="00672B05">
            <w:pPr>
              <w:ind w:left="34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La fréquence d’enregistrement des aspects génétiques de la ruche dépendra de l’étendue de l’exploitation et des préférences de l’apiculteur à effectuer un suivi des aspects génétiques des abeilles.</w:t>
            </w:r>
          </w:p>
          <w:p w:rsidR="00696545" w:rsidRPr="00CA1A5E" w:rsidRDefault="00696545" w:rsidP="00672B05">
            <w:pPr>
              <w:ind w:left="34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B47F39" w:rsidRDefault="00B47F39"/>
    <w:sectPr w:rsidR="00B47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46A8"/>
    <w:multiLevelType w:val="hybridMultilevel"/>
    <w:tmpl w:val="DE2257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45"/>
    <w:rsid w:val="000006F4"/>
    <w:rsid w:val="000014E2"/>
    <w:rsid w:val="000033A7"/>
    <w:rsid w:val="00003807"/>
    <w:rsid w:val="0000383A"/>
    <w:rsid w:val="00007DB6"/>
    <w:rsid w:val="00010278"/>
    <w:rsid w:val="00014DD9"/>
    <w:rsid w:val="00024998"/>
    <w:rsid w:val="00032484"/>
    <w:rsid w:val="00033A1A"/>
    <w:rsid w:val="000342EA"/>
    <w:rsid w:val="000417F6"/>
    <w:rsid w:val="0004379F"/>
    <w:rsid w:val="00050037"/>
    <w:rsid w:val="00052EEA"/>
    <w:rsid w:val="00055B4E"/>
    <w:rsid w:val="00060C35"/>
    <w:rsid w:val="00063DF8"/>
    <w:rsid w:val="00064C1A"/>
    <w:rsid w:val="00071958"/>
    <w:rsid w:val="000926F6"/>
    <w:rsid w:val="00092881"/>
    <w:rsid w:val="00094C53"/>
    <w:rsid w:val="000A4A0C"/>
    <w:rsid w:val="000B4511"/>
    <w:rsid w:val="000B7520"/>
    <w:rsid w:val="000C22BA"/>
    <w:rsid w:val="000D0777"/>
    <w:rsid w:val="000D214B"/>
    <w:rsid w:val="000D39DB"/>
    <w:rsid w:val="000E07D9"/>
    <w:rsid w:val="000E2500"/>
    <w:rsid w:val="000E2A69"/>
    <w:rsid w:val="000E5791"/>
    <w:rsid w:val="000F235A"/>
    <w:rsid w:val="000F2812"/>
    <w:rsid w:val="000F7FB9"/>
    <w:rsid w:val="00103E51"/>
    <w:rsid w:val="001066C6"/>
    <w:rsid w:val="001077D2"/>
    <w:rsid w:val="00120C8F"/>
    <w:rsid w:val="00127281"/>
    <w:rsid w:val="00131CDB"/>
    <w:rsid w:val="00136CF0"/>
    <w:rsid w:val="00136F89"/>
    <w:rsid w:val="00141785"/>
    <w:rsid w:val="00146343"/>
    <w:rsid w:val="00147335"/>
    <w:rsid w:val="00150B38"/>
    <w:rsid w:val="00163B88"/>
    <w:rsid w:val="00164849"/>
    <w:rsid w:val="0018065D"/>
    <w:rsid w:val="001879C9"/>
    <w:rsid w:val="00187F55"/>
    <w:rsid w:val="00190DC2"/>
    <w:rsid w:val="001A1F7F"/>
    <w:rsid w:val="001A3D22"/>
    <w:rsid w:val="001A6BA1"/>
    <w:rsid w:val="001A6D06"/>
    <w:rsid w:val="001B0720"/>
    <w:rsid w:val="001B0813"/>
    <w:rsid w:val="001B7BB2"/>
    <w:rsid w:val="001C0345"/>
    <w:rsid w:val="001C66C5"/>
    <w:rsid w:val="001D60D8"/>
    <w:rsid w:val="001E2BE5"/>
    <w:rsid w:val="001F0717"/>
    <w:rsid w:val="001F23E2"/>
    <w:rsid w:val="001F64C7"/>
    <w:rsid w:val="00200E48"/>
    <w:rsid w:val="00210094"/>
    <w:rsid w:val="002162C8"/>
    <w:rsid w:val="00221B07"/>
    <w:rsid w:val="00225B11"/>
    <w:rsid w:val="00226A00"/>
    <w:rsid w:val="00235771"/>
    <w:rsid w:val="0024216B"/>
    <w:rsid w:val="002575BC"/>
    <w:rsid w:val="00260B43"/>
    <w:rsid w:val="00262B01"/>
    <w:rsid w:val="00262B5E"/>
    <w:rsid w:val="00273828"/>
    <w:rsid w:val="002741DA"/>
    <w:rsid w:val="00275987"/>
    <w:rsid w:val="00287CF7"/>
    <w:rsid w:val="00291145"/>
    <w:rsid w:val="002925C9"/>
    <w:rsid w:val="002937BD"/>
    <w:rsid w:val="00296BB7"/>
    <w:rsid w:val="002A07A9"/>
    <w:rsid w:val="002A121B"/>
    <w:rsid w:val="002B244D"/>
    <w:rsid w:val="002B384F"/>
    <w:rsid w:val="002C1642"/>
    <w:rsid w:val="002C7391"/>
    <w:rsid w:val="002D054E"/>
    <w:rsid w:val="002E2755"/>
    <w:rsid w:val="002E6CC0"/>
    <w:rsid w:val="00301E00"/>
    <w:rsid w:val="00305641"/>
    <w:rsid w:val="00307ABD"/>
    <w:rsid w:val="00316BC7"/>
    <w:rsid w:val="00322B5D"/>
    <w:rsid w:val="003265E4"/>
    <w:rsid w:val="00335656"/>
    <w:rsid w:val="003467C3"/>
    <w:rsid w:val="003479AD"/>
    <w:rsid w:val="003715AF"/>
    <w:rsid w:val="00374ACE"/>
    <w:rsid w:val="00381266"/>
    <w:rsid w:val="003920BF"/>
    <w:rsid w:val="003935DF"/>
    <w:rsid w:val="00394F8C"/>
    <w:rsid w:val="003958D1"/>
    <w:rsid w:val="003A2A36"/>
    <w:rsid w:val="003A4EFD"/>
    <w:rsid w:val="003B1D07"/>
    <w:rsid w:val="003B5DE7"/>
    <w:rsid w:val="003B725E"/>
    <w:rsid w:val="003C249C"/>
    <w:rsid w:val="003C690C"/>
    <w:rsid w:val="003D2B3A"/>
    <w:rsid w:val="003D3BAC"/>
    <w:rsid w:val="003E75C7"/>
    <w:rsid w:val="003E78BD"/>
    <w:rsid w:val="003F0FD4"/>
    <w:rsid w:val="00402350"/>
    <w:rsid w:val="00405E43"/>
    <w:rsid w:val="00411F1D"/>
    <w:rsid w:val="004121AA"/>
    <w:rsid w:val="00415F53"/>
    <w:rsid w:val="00420F6E"/>
    <w:rsid w:val="00422707"/>
    <w:rsid w:val="004251CA"/>
    <w:rsid w:val="0042755D"/>
    <w:rsid w:val="00430692"/>
    <w:rsid w:val="00432F30"/>
    <w:rsid w:val="0043482E"/>
    <w:rsid w:val="004420F1"/>
    <w:rsid w:val="00455D59"/>
    <w:rsid w:val="00460769"/>
    <w:rsid w:val="004627FE"/>
    <w:rsid w:val="00463FFE"/>
    <w:rsid w:val="00470E79"/>
    <w:rsid w:val="0047176E"/>
    <w:rsid w:val="004740E4"/>
    <w:rsid w:val="00486D0D"/>
    <w:rsid w:val="004949A4"/>
    <w:rsid w:val="004A06A2"/>
    <w:rsid w:val="004A3912"/>
    <w:rsid w:val="004A6EFA"/>
    <w:rsid w:val="004B15CA"/>
    <w:rsid w:val="004B334A"/>
    <w:rsid w:val="004B7714"/>
    <w:rsid w:val="004C197B"/>
    <w:rsid w:val="004C4C58"/>
    <w:rsid w:val="004C52D5"/>
    <w:rsid w:val="004E1D06"/>
    <w:rsid w:val="004E65A4"/>
    <w:rsid w:val="004F1265"/>
    <w:rsid w:val="00504EEF"/>
    <w:rsid w:val="005054FD"/>
    <w:rsid w:val="00511AA8"/>
    <w:rsid w:val="00515A58"/>
    <w:rsid w:val="00522BEA"/>
    <w:rsid w:val="00533FCA"/>
    <w:rsid w:val="0053432C"/>
    <w:rsid w:val="00534F2F"/>
    <w:rsid w:val="00550B4A"/>
    <w:rsid w:val="005572B7"/>
    <w:rsid w:val="00563195"/>
    <w:rsid w:val="0057167B"/>
    <w:rsid w:val="00574FE3"/>
    <w:rsid w:val="00575547"/>
    <w:rsid w:val="00581364"/>
    <w:rsid w:val="00581B55"/>
    <w:rsid w:val="00583D00"/>
    <w:rsid w:val="0058517C"/>
    <w:rsid w:val="00587DBF"/>
    <w:rsid w:val="00591433"/>
    <w:rsid w:val="00593F45"/>
    <w:rsid w:val="005A6B6C"/>
    <w:rsid w:val="005B138C"/>
    <w:rsid w:val="005B32CE"/>
    <w:rsid w:val="005B42FA"/>
    <w:rsid w:val="005B7A6E"/>
    <w:rsid w:val="005C0927"/>
    <w:rsid w:val="005D0165"/>
    <w:rsid w:val="005D63CB"/>
    <w:rsid w:val="005D63E1"/>
    <w:rsid w:val="005D710E"/>
    <w:rsid w:val="005E295C"/>
    <w:rsid w:val="005E3117"/>
    <w:rsid w:val="005E4B33"/>
    <w:rsid w:val="005E7FC5"/>
    <w:rsid w:val="005F2E0D"/>
    <w:rsid w:val="005F7543"/>
    <w:rsid w:val="006020CF"/>
    <w:rsid w:val="00612C4B"/>
    <w:rsid w:val="00616BFB"/>
    <w:rsid w:val="00617A58"/>
    <w:rsid w:val="006227E4"/>
    <w:rsid w:val="00625096"/>
    <w:rsid w:val="0064746F"/>
    <w:rsid w:val="00650737"/>
    <w:rsid w:val="00652332"/>
    <w:rsid w:val="006538A4"/>
    <w:rsid w:val="0065524B"/>
    <w:rsid w:val="00655405"/>
    <w:rsid w:val="0067381D"/>
    <w:rsid w:val="0068333D"/>
    <w:rsid w:val="00691A45"/>
    <w:rsid w:val="00694530"/>
    <w:rsid w:val="006959A5"/>
    <w:rsid w:val="00695E31"/>
    <w:rsid w:val="00696545"/>
    <w:rsid w:val="00696A11"/>
    <w:rsid w:val="006A04DD"/>
    <w:rsid w:val="006A4DD9"/>
    <w:rsid w:val="006B27DF"/>
    <w:rsid w:val="006B6997"/>
    <w:rsid w:val="006D2168"/>
    <w:rsid w:val="006D34CC"/>
    <w:rsid w:val="006D48E5"/>
    <w:rsid w:val="006D5DE1"/>
    <w:rsid w:val="006E2E6D"/>
    <w:rsid w:val="006E66CC"/>
    <w:rsid w:val="006F20AC"/>
    <w:rsid w:val="006F3670"/>
    <w:rsid w:val="006F38DE"/>
    <w:rsid w:val="006F63A5"/>
    <w:rsid w:val="006F7A45"/>
    <w:rsid w:val="006F7F61"/>
    <w:rsid w:val="00700699"/>
    <w:rsid w:val="00705698"/>
    <w:rsid w:val="007133BF"/>
    <w:rsid w:val="00722D8E"/>
    <w:rsid w:val="00723F51"/>
    <w:rsid w:val="007309FA"/>
    <w:rsid w:val="00731F1C"/>
    <w:rsid w:val="00734B61"/>
    <w:rsid w:val="00740643"/>
    <w:rsid w:val="00754D42"/>
    <w:rsid w:val="007562EF"/>
    <w:rsid w:val="0076336B"/>
    <w:rsid w:val="007643E5"/>
    <w:rsid w:val="00765E97"/>
    <w:rsid w:val="00782A74"/>
    <w:rsid w:val="0078479A"/>
    <w:rsid w:val="00785B7D"/>
    <w:rsid w:val="007A6BFC"/>
    <w:rsid w:val="007B4136"/>
    <w:rsid w:val="007C17C9"/>
    <w:rsid w:val="007C284A"/>
    <w:rsid w:val="007C2EC7"/>
    <w:rsid w:val="007C69D9"/>
    <w:rsid w:val="007D260F"/>
    <w:rsid w:val="007D5B59"/>
    <w:rsid w:val="007D5D0D"/>
    <w:rsid w:val="007D6583"/>
    <w:rsid w:val="007D7478"/>
    <w:rsid w:val="007E2779"/>
    <w:rsid w:val="007E36A1"/>
    <w:rsid w:val="007E3F46"/>
    <w:rsid w:val="007F0B0C"/>
    <w:rsid w:val="00802097"/>
    <w:rsid w:val="00802F69"/>
    <w:rsid w:val="008042FA"/>
    <w:rsid w:val="008072F4"/>
    <w:rsid w:val="00815619"/>
    <w:rsid w:val="00823FD1"/>
    <w:rsid w:val="00827050"/>
    <w:rsid w:val="0083045D"/>
    <w:rsid w:val="00837B01"/>
    <w:rsid w:val="00840265"/>
    <w:rsid w:val="00841B5A"/>
    <w:rsid w:val="008459D9"/>
    <w:rsid w:val="00851D6F"/>
    <w:rsid w:val="00853B8B"/>
    <w:rsid w:val="008556A2"/>
    <w:rsid w:val="00856867"/>
    <w:rsid w:val="008578F4"/>
    <w:rsid w:val="00863C50"/>
    <w:rsid w:val="00865B14"/>
    <w:rsid w:val="00871539"/>
    <w:rsid w:val="0087461C"/>
    <w:rsid w:val="00876DA6"/>
    <w:rsid w:val="0088202F"/>
    <w:rsid w:val="008834D6"/>
    <w:rsid w:val="0088543C"/>
    <w:rsid w:val="008C3816"/>
    <w:rsid w:val="008C45B1"/>
    <w:rsid w:val="008C4A4B"/>
    <w:rsid w:val="008D0A42"/>
    <w:rsid w:val="008E1197"/>
    <w:rsid w:val="008E24C6"/>
    <w:rsid w:val="008E4BB1"/>
    <w:rsid w:val="008E62B1"/>
    <w:rsid w:val="008F00E0"/>
    <w:rsid w:val="008F10EC"/>
    <w:rsid w:val="008F664A"/>
    <w:rsid w:val="009007EE"/>
    <w:rsid w:val="00902DDC"/>
    <w:rsid w:val="00902EB6"/>
    <w:rsid w:val="00911AE9"/>
    <w:rsid w:val="00913697"/>
    <w:rsid w:val="00926B9D"/>
    <w:rsid w:val="00931F06"/>
    <w:rsid w:val="00945F9A"/>
    <w:rsid w:val="00947364"/>
    <w:rsid w:val="00951424"/>
    <w:rsid w:val="00953D8D"/>
    <w:rsid w:val="00956DB5"/>
    <w:rsid w:val="00956E5B"/>
    <w:rsid w:val="009736D1"/>
    <w:rsid w:val="00973926"/>
    <w:rsid w:val="00982D2A"/>
    <w:rsid w:val="009A3292"/>
    <w:rsid w:val="009A3C94"/>
    <w:rsid w:val="009A7D50"/>
    <w:rsid w:val="009B308E"/>
    <w:rsid w:val="009B3751"/>
    <w:rsid w:val="009B3F94"/>
    <w:rsid w:val="009B4C74"/>
    <w:rsid w:val="009B6296"/>
    <w:rsid w:val="009C08A5"/>
    <w:rsid w:val="009C5701"/>
    <w:rsid w:val="009C6F63"/>
    <w:rsid w:val="009D3FAB"/>
    <w:rsid w:val="009D5722"/>
    <w:rsid w:val="009E01AE"/>
    <w:rsid w:val="009E057E"/>
    <w:rsid w:val="009E2439"/>
    <w:rsid w:val="009E4815"/>
    <w:rsid w:val="009E5213"/>
    <w:rsid w:val="009E6874"/>
    <w:rsid w:val="009E693C"/>
    <w:rsid w:val="009E70CA"/>
    <w:rsid w:val="009E7741"/>
    <w:rsid w:val="009F7E03"/>
    <w:rsid w:val="00A0726F"/>
    <w:rsid w:val="00A07319"/>
    <w:rsid w:val="00A150C5"/>
    <w:rsid w:val="00A21CBF"/>
    <w:rsid w:val="00A240B8"/>
    <w:rsid w:val="00A27F15"/>
    <w:rsid w:val="00A32064"/>
    <w:rsid w:val="00A34C97"/>
    <w:rsid w:val="00A450AF"/>
    <w:rsid w:val="00A4791F"/>
    <w:rsid w:val="00A5337A"/>
    <w:rsid w:val="00A557BA"/>
    <w:rsid w:val="00A62713"/>
    <w:rsid w:val="00A66846"/>
    <w:rsid w:val="00A7495C"/>
    <w:rsid w:val="00A87B53"/>
    <w:rsid w:val="00A90CF6"/>
    <w:rsid w:val="00A912BC"/>
    <w:rsid w:val="00A913CD"/>
    <w:rsid w:val="00A91DA4"/>
    <w:rsid w:val="00A92F61"/>
    <w:rsid w:val="00A94861"/>
    <w:rsid w:val="00A95F30"/>
    <w:rsid w:val="00A96C7A"/>
    <w:rsid w:val="00AA3F41"/>
    <w:rsid w:val="00AA7AD0"/>
    <w:rsid w:val="00AB5CDD"/>
    <w:rsid w:val="00AD3837"/>
    <w:rsid w:val="00AD44A5"/>
    <w:rsid w:val="00AE2D91"/>
    <w:rsid w:val="00AE42EA"/>
    <w:rsid w:val="00AF5AA7"/>
    <w:rsid w:val="00B01BC7"/>
    <w:rsid w:val="00B0477D"/>
    <w:rsid w:val="00B052A2"/>
    <w:rsid w:val="00B15113"/>
    <w:rsid w:val="00B151A0"/>
    <w:rsid w:val="00B2303D"/>
    <w:rsid w:val="00B24CB9"/>
    <w:rsid w:val="00B34381"/>
    <w:rsid w:val="00B40939"/>
    <w:rsid w:val="00B423EF"/>
    <w:rsid w:val="00B47F39"/>
    <w:rsid w:val="00B52F26"/>
    <w:rsid w:val="00B53F09"/>
    <w:rsid w:val="00B65DD1"/>
    <w:rsid w:val="00B66884"/>
    <w:rsid w:val="00B67DB4"/>
    <w:rsid w:val="00B850C3"/>
    <w:rsid w:val="00B86D33"/>
    <w:rsid w:val="00B939CB"/>
    <w:rsid w:val="00B95CB0"/>
    <w:rsid w:val="00BA72AA"/>
    <w:rsid w:val="00BA7522"/>
    <w:rsid w:val="00BC269A"/>
    <w:rsid w:val="00BC2AC1"/>
    <w:rsid w:val="00BC4E93"/>
    <w:rsid w:val="00BC59F5"/>
    <w:rsid w:val="00BD0A94"/>
    <w:rsid w:val="00BD1502"/>
    <w:rsid w:val="00BF1A22"/>
    <w:rsid w:val="00BF20BF"/>
    <w:rsid w:val="00BF2A83"/>
    <w:rsid w:val="00C00B25"/>
    <w:rsid w:val="00C00F01"/>
    <w:rsid w:val="00C01EE5"/>
    <w:rsid w:val="00C03C94"/>
    <w:rsid w:val="00C2782E"/>
    <w:rsid w:val="00C35BF0"/>
    <w:rsid w:val="00C40294"/>
    <w:rsid w:val="00C425F5"/>
    <w:rsid w:val="00C4306C"/>
    <w:rsid w:val="00C544FF"/>
    <w:rsid w:val="00C62BA3"/>
    <w:rsid w:val="00C6312E"/>
    <w:rsid w:val="00C6762C"/>
    <w:rsid w:val="00C67774"/>
    <w:rsid w:val="00C70CDB"/>
    <w:rsid w:val="00C7317F"/>
    <w:rsid w:val="00C770AA"/>
    <w:rsid w:val="00CA44D0"/>
    <w:rsid w:val="00CB2F45"/>
    <w:rsid w:val="00CB352F"/>
    <w:rsid w:val="00CB5D76"/>
    <w:rsid w:val="00CC27A0"/>
    <w:rsid w:val="00CD0442"/>
    <w:rsid w:val="00CD4809"/>
    <w:rsid w:val="00CD52E4"/>
    <w:rsid w:val="00CE3EBB"/>
    <w:rsid w:val="00CE4027"/>
    <w:rsid w:val="00CE6D81"/>
    <w:rsid w:val="00CF5650"/>
    <w:rsid w:val="00D01F6E"/>
    <w:rsid w:val="00D04988"/>
    <w:rsid w:val="00D434D2"/>
    <w:rsid w:val="00D5378F"/>
    <w:rsid w:val="00D55387"/>
    <w:rsid w:val="00D560BE"/>
    <w:rsid w:val="00D57C69"/>
    <w:rsid w:val="00D621F1"/>
    <w:rsid w:val="00D64AAD"/>
    <w:rsid w:val="00D770DC"/>
    <w:rsid w:val="00D804C1"/>
    <w:rsid w:val="00D8336B"/>
    <w:rsid w:val="00D84BD8"/>
    <w:rsid w:val="00D90170"/>
    <w:rsid w:val="00D9159A"/>
    <w:rsid w:val="00D9655D"/>
    <w:rsid w:val="00DA4334"/>
    <w:rsid w:val="00DA7572"/>
    <w:rsid w:val="00DB3CE6"/>
    <w:rsid w:val="00DB5B54"/>
    <w:rsid w:val="00DB71BF"/>
    <w:rsid w:val="00DC7C1C"/>
    <w:rsid w:val="00DD0495"/>
    <w:rsid w:val="00DE0AC2"/>
    <w:rsid w:val="00DF29FC"/>
    <w:rsid w:val="00E00867"/>
    <w:rsid w:val="00E05304"/>
    <w:rsid w:val="00E10DE8"/>
    <w:rsid w:val="00E113A6"/>
    <w:rsid w:val="00E14661"/>
    <w:rsid w:val="00E14E06"/>
    <w:rsid w:val="00E20952"/>
    <w:rsid w:val="00E26B93"/>
    <w:rsid w:val="00E3388B"/>
    <w:rsid w:val="00E41274"/>
    <w:rsid w:val="00E41753"/>
    <w:rsid w:val="00E4217C"/>
    <w:rsid w:val="00E42999"/>
    <w:rsid w:val="00E51051"/>
    <w:rsid w:val="00E533E5"/>
    <w:rsid w:val="00E534AC"/>
    <w:rsid w:val="00E564C1"/>
    <w:rsid w:val="00E56E62"/>
    <w:rsid w:val="00E6164B"/>
    <w:rsid w:val="00E65626"/>
    <w:rsid w:val="00E660A6"/>
    <w:rsid w:val="00E70B3E"/>
    <w:rsid w:val="00E8053F"/>
    <w:rsid w:val="00E81608"/>
    <w:rsid w:val="00E81B2E"/>
    <w:rsid w:val="00E83ECB"/>
    <w:rsid w:val="00EA2538"/>
    <w:rsid w:val="00EB2D03"/>
    <w:rsid w:val="00ED5055"/>
    <w:rsid w:val="00ED7642"/>
    <w:rsid w:val="00EE0E8D"/>
    <w:rsid w:val="00EE174D"/>
    <w:rsid w:val="00EE40FD"/>
    <w:rsid w:val="00EE71F8"/>
    <w:rsid w:val="00EF56AD"/>
    <w:rsid w:val="00F0387A"/>
    <w:rsid w:val="00F07B93"/>
    <w:rsid w:val="00F17F5A"/>
    <w:rsid w:val="00F22BC3"/>
    <w:rsid w:val="00F22C74"/>
    <w:rsid w:val="00F311B9"/>
    <w:rsid w:val="00F34359"/>
    <w:rsid w:val="00F37E88"/>
    <w:rsid w:val="00F5397B"/>
    <w:rsid w:val="00F539C0"/>
    <w:rsid w:val="00F53B56"/>
    <w:rsid w:val="00F54909"/>
    <w:rsid w:val="00F62483"/>
    <w:rsid w:val="00F6384B"/>
    <w:rsid w:val="00F71204"/>
    <w:rsid w:val="00F77736"/>
    <w:rsid w:val="00F8469B"/>
    <w:rsid w:val="00F94C40"/>
    <w:rsid w:val="00FA2A37"/>
    <w:rsid w:val="00FB1666"/>
    <w:rsid w:val="00FB2F23"/>
    <w:rsid w:val="00FB6177"/>
    <w:rsid w:val="00FB6340"/>
    <w:rsid w:val="00FB7B50"/>
    <w:rsid w:val="00FC482F"/>
    <w:rsid w:val="00FC52D1"/>
    <w:rsid w:val="00FC7837"/>
    <w:rsid w:val="00FD116A"/>
    <w:rsid w:val="00FD6B37"/>
    <w:rsid w:val="00FE109D"/>
    <w:rsid w:val="00FE1E9E"/>
    <w:rsid w:val="00FE35BC"/>
    <w:rsid w:val="00FE423B"/>
    <w:rsid w:val="00FE4E23"/>
    <w:rsid w:val="00FE7D8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6BEDE-A4B8-4AD8-96E1-F05349DE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545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2016-03-03T21:11:00Z</dcterms:created>
  <dcterms:modified xsi:type="dcterms:W3CDTF">2016-03-03T21:12:00Z</dcterms:modified>
</cp:coreProperties>
</file>